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EF" w:rsidRDefault="009454E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54EF" w:rsidRDefault="009454EF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454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54EF" w:rsidRDefault="009454EF">
            <w:pPr>
              <w:pStyle w:val="ConsPlusNormal"/>
            </w:pPr>
            <w:r>
              <w:t>22 марта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54EF" w:rsidRDefault="009454EF">
            <w:pPr>
              <w:pStyle w:val="ConsPlusNormal"/>
              <w:jc w:val="right"/>
            </w:pPr>
            <w:r>
              <w:t>N 11-ОЗ</w:t>
            </w:r>
          </w:p>
        </w:tc>
      </w:tr>
    </w:tbl>
    <w:p w:rsidR="009454EF" w:rsidRDefault="009454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4EF" w:rsidRDefault="009454EF">
      <w:pPr>
        <w:pStyle w:val="ConsPlusNormal"/>
        <w:jc w:val="center"/>
      </w:pPr>
    </w:p>
    <w:p w:rsidR="009454EF" w:rsidRDefault="009454EF">
      <w:pPr>
        <w:pStyle w:val="ConsPlusTitle"/>
        <w:jc w:val="center"/>
      </w:pPr>
      <w:r>
        <w:t>ЗАКОН НЕНЕЦКОГО АВТОНОМНОГО ОКРУГА</w:t>
      </w:r>
    </w:p>
    <w:p w:rsidR="009454EF" w:rsidRDefault="009454EF">
      <w:pPr>
        <w:pStyle w:val="ConsPlusTitle"/>
        <w:jc w:val="center"/>
      </w:pPr>
    </w:p>
    <w:p w:rsidR="009454EF" w:rsidRDefault="009454EF">
      <w:pPr>
        <w:pStyle w:val="ConsPlusTitle"/>
        <w:jc w:val="center"/>
      </w:pPr>
      <w:r>
        <w:t>О ДОПОЛНИТЕЛЬНЫХ ГАРАНТИЯХ РЕАЛИЗАЦИИ ПРАВА ГРАЖДАН</w:t>
      </w:r>
    </w:p>
    <w:p w:rsidR="009454EF" w:rsidRDefault="009454EF">
      <w:pPr>
        <w:pStyle w:val="ConsPlusTitle"/>
        <w:jc w:val="center"/>
      </w:pPr>
      <w:proofErr w:type="gramStart"/>
      <w:r>
        <w:t>НА ОБРАЩЕНИЯ В ОРГАНЫ ГОСУДАРСТВЕННОЙ ВЛАСТИ НЕНЕЦКОГО</w:t>
      </w:r>
      <w:proofErr w:type="gramEnd"/>
    </w:p>
    <w:p w:rsidR="009454EF" w:rsidRDefault="009454EF">
      <w:pPr>
        <w:pStyle w:val="ConsPlusTitle"/>
        <w:jc w:val="center"/>
      </w:pPr>
      <w:r>
        <w:t>АВТОНОМНОГО ОКРУГА И В ОРГАНЫ МЕСТНОГО САМОУПРАВЛЕНИЯ</w:t>
      </w:r>
    </w:p>
    <w:p w:rsidR="009454EF" w:rsidRDefault="009454EF">
      <w:pPr>
        <w:pStyle w:val="ConsPlusNormal"/>
      </w:pPr>
    </w:p>
    <w:p w:rsidR="009454EF" w:rsidRDefault="009454EF">
      <w:pPr>
        <w:pStyle w:val="ConsPlusNormal"/>
        <w:jc w:val="right"/>
      </w:pPr>
      <w:proofErr w:type="gramStart"/>
      <w:r>
        <w:t>Принят</w:t>
      </w:r>
      <w:proofErr w:type="gramEnd"/>
    </w:p>
    <w:p w:rsidR="009454EF" w:rsidRDefault="009454EF">
      <w:pPr>
        <w:pStyle w:val="ConsPlusNormal"/>
        <w:jc w:val="right"/>
      </w:pPr>
      <w:r>
        <w:t>Собранием депутатов</w:t>
      </w:r>
    </w:p>
    <w:p w:rsidR="009454EF" w:rsidRDefault="009454EF">
      <w:pPr>
        <w:pStyle w:val="ConsPlusNormal"/>
        <w:jc w:val="right"/>
      </w:pPr>
      <w:r>
        <w:t>Ненецкого автономного округа</w:t>
      </w:r>
    </w:p>
    <w:p w:rsidR="009454EF" w:rsidRDefault="009454EF">
      <w:pPr>
        <w:pStyle w:val="ConsPlusNormal"/>
        <w:jc w:val="right"/>
      </w:pPr>
      <w:r>
        <w:t>(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от 16 марта 2011 года N 36-сд)</w:t>
      </w:r>
    </w:p>
    <w:p w:rsidR="009454EF" w:rsidRDefault="009454EF">
      <w:pPr>
        <w:pStyle w:val="ConsPlusNormal"/>
        <w:jc w:val="center"/>
      </w:pPr>
      <w:r>
        <w:t>Список изменяющих документов</w:t>
      </w:r>
    </w:p>
    <w:p w:rsidR="009454EF" w:rsidRDefault="009454EF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НАО от 09.07.2014 N 59-ОЗ)</w:t>
      </w:r>
    </w:p>
    <w:p w:rsidR="009454EF" w:rsidRDefault="009454EF">
      <w:pPr>
        <w:pStyle w:val="ConsPlusNormal"/>
        <w:jc w:val="center"/>
      </w:pPr>
    </w:p>
    <w:p w:rsidR="009454EF" w:rsidRDefault="009454EF">
      <w:pPr>
        <w:pStyle w:val="ConsPlusNormal"/>
        <w:ind w:firstLine="540"/>
        <w:jc w:val="both"/>
      </w:pPr>
      <w:r>
        <w:t xml:space="preserve">Преамбула утратила силу. - </w:t>
      </w:r>
      <w:hyperlink r:id="rId8" w:history="1">
        <w:r>
          <w:rPr>
            <w:color w:val="0000FF"/>
          </w:rPr>
          <w:t>Закон</w:t>
        </w:r>
      </w:hyperlink>
      <w:r>
        <w:t xml:space="preserve"> НАО от 09.07.2014 N 59-ОЗ.</w:t>
      </w:r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Статья 1. Дополнительные гарантии права граждан на письменное обращение</w:t>
      </w:r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1. Граждане, включая объединения граждан, в том числе юридические лица (далее - граждане), направившие письменное обращение в органы государственной власти (государственные органы) Ненецкого автономного округа (далее - государственные органы), органы местного самоуправления муниципальных образований Ненецкого автономного округа (далее - органы местного самоуправления), к должностным лицам указанных органов, имеют право:</w:t>
      </w:r>
    </w:p>
    <w:p w:rsidR="009454EF" w:rsidRDefault="009454E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НАО от 09.07.2014 N 59-ОЗ)</w:t>
      </w:r>
    </w:p>
    <w:p w:rsidR="009454EF" w:rsidRDefault="009454EF">
      <w:pPr>
        <w:pStyle w:val="ConsPlusNormal"/>
        <w:ind w:firstLine="540"/>
        <w:jc w:val="both"/>
      </w:pPr>
      <w:r>
        <w:t>1) получить устную (в том числе по телефону) информацию о регистрации письменного обращения и о сроках его рассмотрения, а также о том, какому должностному лицу поручено его рассмотрение;</w:t>
      </w:r>
    </w:p>
    <w:p w:rsidR="009454EF" w:rsidRDefault="009454EF">
      <w:pPr>
        <w:pStyle w:val="ConsPlusNormal"/>
        <w:ind w:firstLine="540"/>
        <w:jc w:val="both"/>
      </w:pPr>
      <w:r>
        <w:t>2) получить ответ помимо письменной формы в устной форме (по телефону), путем направления копии подготовленного ответа с использованием средств факсимильной связи или по электронной почте (по выбору гражданина);</w:t>
      </w:r>
    </w:p>
    <w:p w:rsidR="009454EF" w:rsidRDefault="009454EF">
      <w:pPr>
        <w:pStyle w:val="ConsPlusNormal"/>
        <w:ind w:firstLine="540"/>
        <w:jc w:val="both"/>
      </w:pPr>
      <w:r>
        <w:t>3) на возврат (по своему заявлению) приложенных к обращению либо переданных при рассмотрении обращения оригиналов документов, материалов;</w:t>
      </w:r>
    </w:p>
    <w:p w:rsidR="009454EF" w:rsidRDefault="009454EF">
      <w:pPr>
        <w:pStyle w:val="ConsPlusNormal"/>
        <w:ind w:firstLine="540"/>
        <w:jc w:val="both"/>
      </w:pPr>
      <w:r>
        <w:t xml:space="preserve">4) получить письменный ответ, который должен </w:t>
      </w:r>
      <w:proofErr w:type="gramStart"/>
      <w:r>
        <w:t>содержать</w:t>
      </w:r>
      <w:proofErr w:type="gramEnd"/>
      <w:r>
        <w:t xml:space="preserve"> в том числе дату регистрации, регистрационный номер, наименование должности лица, его подписавшего, его фамилию и инициалы, подпись и номер контактного телефона.</w:t>
      </w:r>
    </w:p>
    <w:p w:rsidR="009454EF" w:rsidRDefault="009454EF">
      <w:pPr>
        <w:pStyle w:val="ConsPlusNormal"/>
        <w:ind w:firstLine="540"/>
        <w:jc w:val="both"/>
      </w:pPr>
      <w:r>
        <w:t>2. На втором экземпляре письменного обращения, принятого в ходе личного приема гражданина, по его просьбе делается отметка с указанием даты, занимаемой должности, фамилии и инициалов лица, принявшего обращение.</w:t>
      </w:r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Статья 2. Дополнительные гарантии права граждан на получение письменного ответа на коллективное обращение</w:t>
      </w:r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1. Письменный ответ на коллективное обращение граждан направляется лицу, указанному в обращении в качестве получателя ответа или представителя от коллектива граждан, подписавших обращение.</w:t>
      </w:r>
    </w:p>
    <w:p w:rsidR="009454EF" w:rsidRDefault="009454EF">
      <w:pPr>
        <w:pStyle w:val="ConsPlusNormal"/>
        <w:ind w:firstLine="540"/>
        <w:jc w:val="both"/>
      </w:pPr>
      <w:r>
        <w:t xml:space="preserve">2. Если получатель ответа в коллективном обращении не определен, ответ направляется по почтовому адресу гражданину, указанному первым в списке из </w:t>
      </w:r>
      <w:proofErr w:type="gramStart"/>
      <w:r>
        <w:t>подписавших</w:t>
      </w:r>
      <w:proofErr w:type="gramEnd"/>
      <w:r>
        <w:t xml:space="preserve"> обращение.</w:t>
      </w:r>
    </w:p>
    <w:p w:rsidR="009454EF" w:rsidRDefault="009454EF">
      <w:pPr>
        <w:pStyle w:val="ConsPlusNormal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просьба о направлении ответа выражена несколькими либо всеми </w:t>
      </w:r>
      <w:r>
        <w:lastRenderedPageBreak/>
        <w:t>гражданами, подписавшими коллективное обращение, копия ответа направляется каждому из них по указанному ими адресу.</w:t>
      </w:r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Статья 3. Дополнительные гарантии при организации личного приема граждан</w:t>
      </w:r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(или) иными уполномоченными должностными лицами. При этом руководители государственных органов проводят личный прием не реже одного раза в квартал, руководители органов местного самоуправления - не реже одного раза в месяц.</w:t>
      </w:r>
    </w:p>
    <w:p w:rsidR="009454EF" w:rsidRDefault="009454EF">
      <w:pPr>
        <w:pStyle w:val="ConsPlusNormal"/>
        <w:ind w:firstLine="540"/>
        <w:jc w:val="both"/>
      </w:pPr>
      <w:r>
        <w:t>2. Право на первоочередной личный прием имеют:</w:t>
      </w:r>
    </w:p>
    <w:p w:rsidR="009454EF" w:rsidRDefault="009454EF">
      <w:pPr>
        <w:pStyle w:val="ConsPlusNormal"/>
        <w:ind w:firstLine="540"/>
        <w:jc w:val="both"/>
      </w:pPr>
      <w:r>
        <w:t>1) ветераны и инвалиды Великой Отечественной войны;</w:t>
      </w:r>
    </w:p>
    <w:p w:rsidR="009454EF" w:rsidRDefault="009454EF">
      <w:pPr>
        <w:pStyle w:val="ConsPlusNormal"/>
        <w:ind w:firstLine="540"/>
        <w:jc w:val="both"/>
      </w:pPr>
      <w:r>
        <w:t>2) ветераны и инвалиды боевых действий;</w:t>
      </w:r>
    </w:p>
    <w:p w:rsidR="009454EF" w:rsidRDefault="009454EF">
      <w:pPr>
        <w:pStyle w:val="ConsPlusNormal"/>
        <w:ind w:firstLine="540"/>
        <w:jc w:val="both"/>
      </w:pPr>
      <w:r>
        <w:t>3) инвалиды I и II групп, их законные представители, семьи, имеющие детей-инвалидов;</w:t>
      </w:r>
    </w:p>
    <w:p w:rsidR="009454EF" w:rsidRDefault="009454EF">
      <w:pPr>
        <w:pStyle w:val="ConsPlusNormal"/>
        <w:ind w:firstLine="540"/>
        <w:jc w:val="both"/>
      </w:pPr>
      <w:r>
        <w:t>4) беременные женщины;</w:t>
      </w:r>
    </w:p>
    <w:p w:rsidR="009454EF" w:rsidRDefault="009454EF">
      <w:pPr>
        <w:pStyle w:val="ConsPlusNormal"/>
        <w:ind w:firstLine="540"/>
        <w:jc w:val="both"/>
      </w:pPr>
      <w:r>
        <w:t>5) граждане, пришедшие на прием с детьми в возрасте до трех лет.</w:t>
      </w:r>
    </w:p>
    <w:p w:rsidR="009454EF" w:rsidRDefault="009454EF">
      <w:pPr>
        <w:pStyle w:val="ConsPlusNormal"/>
        <w:ind w:firstLine="540"/>
        <w:jc w:val="both"/>
      </w:pPr>
      <w:r>
        <w:t>3. Нормативными правовыми актами Ненецкого автономного округа могут быть установлены дополнительные категории граждан, имеющих право на первоочередной личный прием в соответствующих органах государственной власти округа.</w:t>
      </w:r>
    </w:p>
    <w:p w:rsidR="009454EF" w:rsidRDefault="009454EF">
      <w:pPr>
        <w:pStyle w:val="ConsPlusNormal"/>
        <w:ind w:firstLine="540"/>
        <w:jc w:val="both"/>
      </w:pPr>
      <w:r>
        <w:t xml:space="preserve">4. </w:t>
      </w:r>
      <w:proofErr w:type="gramStart"/>
      <w:r>
        <w:t>Информация о месте и времени приема граждан руководителями и (или) уполномоченными на то лицами государственных органов, органов местного самоуправления доводится до сведения граждан через средства массовой информации и с использованием сети Интернет, а также размещается для обозрения на информационных стендах при входе в здания, где располагаются указанные органы, и (или) непосредственно возле мест проведения личного приема граждан.</w:t>
      </w:r>
      <w:proofErr w:type="gramEnd"/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Статья 4. Обеспечение дополнительных гарантий права граждан на обращение</w:t>
      </w:r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в пределах своей компетенции:</w:t>
      </w:r>
    </w:p>
    <w:p w:rsidR="009454EF" w:rsidRDefault="009454EF">
      <w:pPr>
        <w:pStyle w:val="ConsPlusNormal"/>
        <w:ind w:firstLine="540"/>
        <w:jc w:val="both"/>
      </w:pPr>
      <w:r>
        <w:t>1) информируют граждан о порядке реализации их права на обращение;</w:t>
      </w:r>
    </w:p>
    <w:p w:rsidR="009454EF" w:rsidRDefault="009454EF">
      <w:pPr>
        <w:pStyle w:val="ConsPlusNormal"/>
        <w:ind w:firstLine="540"/>
        <w:jc w:val="both"/>
      </w:pPr>
      <w: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сети Интернет;</w:t>
      </w:r>
    </w:p>
    <w:p w:rsidR="009454EF" w:rsidRDefault="009454EF">
      <w:pPr>
        <w:pStyle w:val="ConsPlusNormal"/>
        <w:ind w:firstLine="540"/>
        <w:jc w:val="both"/>
      </w:pPr>
      <w:r>
        <w:t>3) при необходимости создают комиссии для проверки фактов, изложенных в обращениях;</w:t>
      </w:r>
    </w:p>
    <w:p w:rsidR="009454EF" w:rsidRDefault="009454EF">
      <w:pPr>
        <w:pStyle w:val="ConsPlusNormal"/>
        <w:ind w:firstLine="540"/>
        <w:jc w:val="both"/>
      </w:pPr>
      <w:r>
        <w:t>4) проверяют исполнение ранее принятых решений по обращениям граждан уполномоченными органами и должностными лицами.</w:t>
      </w:r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Статья 5. Ответственность за нарушение настоящего закона</w:t>
      </w:r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Руководители государственных органов, органов местного самоуправления, лица, замещающие государственные должности округа, государственные гражданские служащие округа, муниципальные служащие за ненадлежащее исполнение настоящего закона несут ответственность в соответствии с законодательством Российской Федерации и Ненецкого автономного округа.</w:t>
      </w:r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Статья 6. Вступление в силу настоящего закона</w:t>
      </w:r>
    </w:p>
    <w:p w:rsidR="009454EF" w:rsidRDefault="009454EF">
      <w:pPr>
        <w:pStyle w:val="ConsPlusNormal"/>
        <w:ind w:firstLine="540"/>
        <w:jc w:val="both"/>
      </w:pPr>
    </w:p>
    <w:p w:rsidR="009454EF" w:rsidRDefault="009454EF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9454EF" w:rsidRDefault="009454EF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454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54EF" w:rsidRDefault="009454EF">
            <w:pPr>
              <w:pStyle w:val="ConsPlusNormal"/>
            </w:pPr>
            <w:r>
              <w:t>Председатель Собрания депутатов</w:t>
            </w:r>
          </w:p>
          <w:p w:rsidR="009454EF" w:rsidRDefault="009454EF">
            <w:pPr>
              <w:pStyle w:val="ConsPlusNormal"/>
            </w:pPr>
            <w:r>
              <w:t>Ненецкого автономного округа</w:t>
            </w:r>
          </w:p>
          <w:p w:rsidR="009454EF" w:rsidRDefault="009454EF">
            <w:pPr>
              <w:pStyle w:val="ConsPlusNormal"/>
            </w:pPr>
            <w:r>
              <w:t>И.В.КОШИН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54EF" w:rsidRDefault="009454EF">
            <w:pPr>
              <w:pStyle w:val="ConsPlusNormal"/>
              <w:jc w:val="right"/>
            </w:pPr>
            <w:r>
              <w:t>Губернатор</w:t>
            </w:r>
          </w:p>
          <w:p w:rsidR="009454EF" w:rsidRDefault="009454EF">
            <w:pPr>
              <w:pStyle w:val="ConsPlusNormal"/>
              <w:jc w:val="right"/>
            </w:pPr>
            <w:r>
              <w:t>Ненецкого автономного округа</w:t>
            </w:r>
          </w:p>
          <w:p w:rsidR="009454EF" w:rsidRDefault="009454EF">
            <w:pPr>
              <w:pStyle w:val="ConsPlusNormal"/>
              <w:jc w:val="right"/>
            </w:pPr>
            <w:r>
              <w:t>И.Г.ФЕДОРОВ</w:t>
            </w:r>
          </w:p>
        </w:tc>
      </w:tr>
    </w:tbl>
    <w:p w:rsidR="009454EF" w:rsidRDefault="009454EF">
      <w:pPr>
        <w:pStyle w:val="ConsPlusNormal"/>
      </w:pPr>
      <w:r>
        <w:t>г. Нарьян-Мар</w:t>
      </w:r>
    </w:p>
    <w:p w:rsidR="009454EF" w:rsidRDefault="009454EF">
      <w:pPr>
        <w:pStyle w:val="ConsPlusNormal"/>
      </w:pPr>
      <w:r>
        <w:t>22 марта 2011 года</w:t>
      </w:r>
    </w:p>
    <w:p w:rsidR="009454EF" w:rsidRDefault="009454EF">
      <w:pPr>
        <w:pStyle w:val="ConsPlusNormal"/>
      </w:pPr>
      <w:r>
        <w:lastRenderedPageBreak/>
        <w:t>N 11-ОЗ</w:t>
      </w:r>
    </w:p>
    <w:p w:rsidR="009454EF" w:rsidRDefault="009454EF">
      <w:pPr>
        <w:pStyle w:val="ConsPlusNormal"/>
      </w:pPr>
    </w:p>
    <w:p w:rsidR="009454EF" w:rsidRDefault="009454EF">
      <w:pPr>
        <w:pStyle w:val="ConsPlusNormal"/>
      </w:pPr>
    </w:p>
    <w:p w:rsidR="009454EF" w:rsidRDefault="009454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C6E" w:rsidRDefault="00615C6E">
      <w:bookmarkStart w:id="0" w:name="_GoBack"/>
      <w:bookmarkEnd w:id="0"/>
    </w:p>
    <w:sectPr w:rsidR="00615C6E" w:rsidSect="0024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EF"/>
    <w:rsid w:val="00615C6E"/>
    <w:rsid w:val="009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87E9F36F88CA59BE0183D49BF6D9C825FED17AA6A73DC271CA969158B47A4B650BD9F6A9E17FB9C07A8uBw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D87E9F36F88CA59BE0183D49BF6D9C825FED17AA6A73DC271CA969158B47A4B650BD9F6A9E17FB9C07A8uBw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87E9F36F88CA59BE0183D49BF6D9C825FED17A96A7EDC2B1CA969158B47A4uBw6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D87E9F36F88CA59BE0183D49BF6D9C825FED17AA6A73DC271CA969158B47A4B650BD9F6A9E17FB9C07A8uBw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1</cp:revision>
  <dcterms:created xsi:type="dcterms:W3CDTF">2016-05-10T07:48:00Z</dcterms:created>
  <dcterms:modified xsi:type="dcterms:W3CDTF">2016-05-10T07:49:00Z</dcterms:modified>
</cp:coreProperties>
</file>