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E" w:rsidRPr="00B62AAE" w:rsidRDefault="00B62AAE" w:rsidP="00B62AAE">
      <w:pPr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Данная информация  размещается в соответствии с п.п.2 ч. 2 ст. 19 Закона № 209-ФЗ  «Об обеспечении  доступа к информации о деятельности государственных органов и органов местного самоуправления» является открытой и общедоступной, сформирована на основании материалов размещенных в сети «Интернет» на официальных сайтах:</w:t>
      </w:r>
    </w:p>
    <w:p w:rsidR="00B62AAE" w:rsidRPr="00B62AAE" w:rsidRDefault="00B62AAE" w:rsidP="00B62AA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Федеральной налоговой службы – </w:t>
      </w:r>
      <w:hyperlink r:id="rId6" w:history="1"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egrul</w:t>
        </w:r>
        <w:proofErr w:type="spellEnd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nalog</w:t>
        </w:r>
        <w:proofErr w:type="spellEnd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B62AAE" w:rsidRPr="00B62AAE" w:rsidRDefault="00B62AAE" w:rsidP="00B62AA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Федеральной службы государственной статистики – </w:t>
      </w:r>
      <w:hyperlink r:id="rId7" w:history="1"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gks</w:t>
        </w:r>
        <w:proofErr w:type="spellEnd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B62AAE" w:rsidRPr="00745400" w:rsidRDefault="00B62AAE" w:rsidP="00B62AA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ООО «Тарана» - </w:t>
      </w:r>
      <w:hyperlink r:id="rId8" w:history="1"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74540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tarana</w:t>
        </w:r>
        <w:proofErr w:type="spellEnd"/>
        <w:r w:rsidRPr="0074540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B62AAE" w:rsidRPr="00745400" w:rsidRDefault="00B62AAE" w:rsidP="00B62AA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</w:p>
    <w:p w:rsidR="00B62AAE" w:rsidRDefault="00B62AAE" w:rsidP="00537531">
      <w:pPr>
        <w:spacing w:after="0" w:line="360" w:lineRule="atLeast"/>
        <w:textAlignment w:val="baseline"/>
        <w:outlineLvl w:val="1"/>
        <w:rPr>
          <w:rFonts w:ascii="Tahoma" w:eastAsia="Times New Roman" w:hAnsi="Tahoma" w:cs="Tahoma"/>
          <w:color w:val="6D6D6D"/>
          <w:sz w:val="30"/>
          <w:szCs w:val="30"/>
          <w:lang w:eastAsia="ru-RU"/>
        </w:rPr>
      </w:pPr>
    </w:p>
    <w:p w:rsidR="00537531" w:rsidRPr="00745400" w:rsidRDefault="00537531" w:rsidP="00537531">
      <w:pPr>
        <w:spacing w:after="0" w:line="360" w:lineRule="atLeast"/>
        <w:textAlignment w:val="baseline"/>
        <w:outlineLvl w:val="1"/>
        <w:rPr>
          <w:rFonts w:ascii="Tahoma" w:eastAsia="Times New Roman" w:hAnsi="Tahoma" w:cs="Tahoma"/>
          <w:b/>
          <w:color w:val="6D6D6D"/>
          <w:sz w:val="30"/>
          <w:szCs w:val="30"/>
          <w:u w:val="single"/>
          <w:lang w:eastAsia="ru-RU"/>
        </w:rPr>
      </w:pPr>
      <w:r w:rsidRPr="00745400">
        <w:rPr>
          <w:rFonts w:ascii="Tahoma" w:eastAsia="Times New Roman" w:hAnsi="Tahoma" w:cs="Tahoma"/>
          <w:b/>
          <w:color w:val="6D6D6D"/>
          <w:sz w:val="30"/>
          <w:szCs w:val="30"/>
          <w:u w:val="single"/>
          <w:lang w:eastAsia="ru-RU"/>
        </w:rPr>
        <w:t>ООО «Тарана»</w:t>
      </w:r>
    </w:p>
    <w:p w:rsidR="00537531" w:rsidRDefault="00537531" w:rsidP="00537531">
      <w:pPr>
        <w:spacing w:after="0" w:line="360" w:lineRule="atLeast"/>
        <w:textAlignment w:val="baseline"/>
        <w:outlineLvl w:val="1"/>
        <w:rPr>
          <w:rFonts w:ascii="Tahoma" w:eastAsia="Times New Roman" w:hAnsi="Tahoma" w:cs="Tahoma"/>
          <w:color w:val="6D6D6D"/>
          <w:sz w:val="30"/>
          <w:szCs w:val="30"/>
          <w:lang w:eastAsia="ru-RU"/>
        </w:rPr>
      </w:pPr>
    </w:p>
    <w:p w:rsidR="00537531" w:rsidRPr="00745400" w:rsidRDefault="00537531" w:rsidP="00537531">
      <w:pPr>
        <w:spacing w:after="0" w:line="360" w:lineRule="atLeast"/>
        <w:textAlignment w:val="baseline"/>
        <w:outlineLvl w:val="1"/>
        <w:rPr>
          <w:rFonts w:ascii="Tahoma" w:eastAsia="Times New Roman" w:hAnsi="Tahoma" w:cs="Tahoma"/>
          <w:color w:val="6D6D6D"/>
          <w:sz w:val="30"/>
          <w:szCs w:val="30"/>
          <w:u w:val="single"/>
          <w:lang w:eastAsia="ru-RU"/>
        </w:rPr>
      </w:pPr>
      <w:r w:rsidRPr="00745400">
        <w:rPr>
          <w:rFonts w:ascii="Tahoma" w:eastAsia="Times New Roman" w:hAnsi="Tahoma" w:cs="Tahoma"/>
          <w:color w:val="6D6D6D"/>
          <w:sz w:val="30"/>
          <w:szCs w:val="30"/>
          <w:u w:val="single"/>
          <w:lang w:eastAsia="ru-RU"/>
        </w:rPr>
        <w:t>Общие сведения о компании</w:t>
      </w:r>
    </w:p>
    <w:p w:rsidR="00537531" w:rsidRPr="00537531" w:rsidRDefault="00537531" w:rsidP="00537531">
      <w:pPr>
        <w:spacing w:after="0" w:line="234" w:lineRule="atLeast"/>
        <w:textAlignment w:val="baseline"/>
        <w:rPr>
          <w:rFonts w:ascii="Tahoma" w:eastAsia="Times New Roman" w:hAnsi="Tahoma" w:cs="Tahoma"/>
          <w:color w:val="6D6D6D"/>
          <w:sz w:val="20"/>
          <w:szCs w:val="20"/>
          <w:lang w:eastAsia="ru-RU"/>
        </w:rPr>
      </w:pP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Полное наименование: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ОБЩЕСТВО С ОГРАНИЧЕННОЙ ОТВЕТСТВЕННОСТЬЮ "ТАРАНА"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Юридический адрес: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 xml:space="preserve">166701, АРХАНГЕЛЬСКАЯ область, НЕНЕЦКИЙ АВТОНОМНЫЙ ОКРУГ, г. НАРЬЯН-МАР, </w:t>
      </w:r>
      <w:proofErr w:type="spellStart"/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рп</w:t>
      </w:r>
      <w:proofErr w:type="spellEnd"/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. ИСКАТЕЛЕЙ, ул. СТРОИТЕЛЕЙ, д. 8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Контактные телефоны: </w:t>
      </w:r>
      <w:r w:rsidRPr="00537531">
        <w:rPr>
          <w:rFonts w:ascii="inherit" w:eastAsia="Times New Roman" w:hAnsi="inherit" w:cs="Tahoma"/>
          <w:color w:val="6D6D6D"/>
          <w:sz w:val="20"/>
          <w:szCs w:val="20"/>
          <w:bdr w:val="none" w:sz="0" w:space="0" w:color="auto" w:frame="1"/>
          <w:lang w:eastAsia="ru-RU"/>
        </w:rPr>
        <w:t>(81853) 4-78-53, (81853) 4-89-51</w:t>
      </w:r>
    </w:p>
    <w:p w:rsidR="00537531" w:rsidRPr="00537531" w:rsidRDefault="00537531" w:rsidP="00537531">
      <w:pPr>
        <w:spacing w:after="0" w:line="360" w:lineRule="atLeast"/>
        <w:textAlignment w:val="baseline"/>
        <w:outlineLvl w:val="1"/>
        <w:rPr>
          <w:rFonts w:ascii="Tahoma" w:eastAsia="Times New Roman" w:hAnsi="Tahoma" w:cs="Tahoma"/>
          <w:color w:val="6D6D6D"/>
          <w:sz w:val="30"/>
          <w:szCs w:val="30"/>
          <w:lang w:eastAsia="ru-RU"/>
        </w:rPr>
      </w:pPr>
      <w:r w:rsidRPr="00537531">
        <w:rPr>
          <w:rFonts w:ascii="Tahoma" w:eastAsia="Times New Roman" w:hAnsi="Tahoma" w:cs="Tahoma"/>
          <w:color w:val="6D6D6D"/>
          <w:sz w:val="30"/>
          <w:szCs w:val="30"/>
          <w:lang w:eastAsia="ru-RU"/>
        </w:rPr>
        <w:t>Регистрационные данные</w:t>
      </w:r>
    </w:p>
    <w:p w:rsidR="00537531" w:rsidRPr="00537531" w:rsidRDefault="00537531" w:rsidP="00537531">
      <w:pPr>
        <w:spacing w:after="0" w:line="234" w:lineRule="atLeast"/>
        <w:textAlignment w:val="baseline"/>
        <w:rPr>
          <w:rFonts w:ascii="Tahoma" w:eastAsia="Times New Roman" w:hAnsi="Tahoma" w:cs="Tahoma"/>
          <w:color w:val="6D6D6D"/>
          <w:sz w:val="20"/>
          <w:szCs w:val="20"/>
          <w:lang w:eastAsia="ru-RU"/>
        </w:rPr>
      </w:pP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ОГРН: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1058383008969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ИНН: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2983003658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КПП: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298301001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ОКАТО: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11111653000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ОКПО: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79063512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Дата регистрации: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29 ноября 2005 года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inherit" w:eastAsia="Times New Roman" w:hAnsi="inherit" w:cs="Tahoma"/>
          <w:b/>
          <w:bCs/>
          <w:color w:val="6D6D6D"/>
          <w:sz w:val="20"/>
          <w:szCs w:val="20"/>
          <w:bdr w:val="none" w:sz="0" w:space="0" w:color="auto" w:frame="1"/>
          <w:lang w:eastAsia="ru-RU"/>
        </w:rPr>
        <w:t>Регистратор компании: 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Межрайонная инспекция Федеральной налоговой службы №4 по Архангельской области и Ненецкому автономному округу</w:t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</w:r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br/>
        <w:t xml:space="preserve">ООО «ТАРАНА» зарегистрированная 29 ноября 2005 года по адресу 166701, АРХАНГЕЛЬСКАЯ область, НЕНЕЦКИЙ АВТОНОМНЫЙ ОКРУГ, г. НАРЬЯН-МАР, </w:t>
      </w:r>
      <w:proofErr w:type="spellStart"/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рп</w:t>
      </w:r>
      <w:proofErr w:type="spellEnd"/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 xml:space="preserve">. ИСКАТЕЛЕЙ, ул. СТРОИТЕЛЕЙ, д. 8, ведет деятельность в соответствии с кодом ОКВЭД №452110 - "Производство общестроительных работ по возведению зданий". По данным свежей выписки ЕГРЮЛ Росстата, компании ООО «ТАРАНА» </w:t>
      </w:r>
      <w:proofErr w:type="gramStart"/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>присвоен</w:t>
      </w:r>
      <w:proofErr w:type="gramEnd"/>
      <w:r w:rsidRPr="00537531">
        <w:rPr>
          <w:rFonts w:ascii="Tahoma" w:eastAsia="Times New Roman" w:hAnsi="Tahoma" w:cs="Tahoma"/>
          <w:color w:val="6D6D6D"/>
          <w:sz w:val="20"/>
          <w:szCs w:val="20"/>
          <w:lang w:eastAsia="ru-RU"/>
        </w:rPr>
        <w:t xml:space="preserve"> ИНН 2983003658, ОГРН 1058383008969 и ОКАТО 11111653000. </w:t>
      </w:r>
    </w:p>
    <w:p w:rsidR="00537531" w:rsidRPr="00745400" w:rsidRDefault="00537531" w:rsidP="00537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45400">
        <w:rPr>
          <w:rFonts w:ascii="Times New Roman" w:eastAsia="Times New Roman" w:hAnsi="Times New Roman" w:cs="Times New Roman"/>
          <w:i/>
          <w:iCs/>
          <w:color w:val="7D1D18"/>
          <w:sz w:val="27"/>
          <w:szCs w:val="27"/>
          <w:u w:val="single"/>
          <w:lang w:eastAsia="ru-RU"/>
        </w:rPr>
        <w:t>Дополнительные виды деятельности по ОКВЭД 2: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635"/>
      </w:tblGrid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36.00.2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воды для питьевых и промышленных нужд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снос зданий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43.12.3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земляных работ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отделочные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неспециализированных магазинах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вне магазинов, палаток, рынков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49.41.1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 прочая, связанная с перевозками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напитков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CFAD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CFAD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эксплуатацией нежилого фонда за вознаграждение или на договорной основе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</w:tr>
    </w:tbl>
    <w:p w:rsidR="002B7BB0" w:rsidRDefault="002B7BB0"/>
    <w:p w:rsidR="00537531" w:rsidRPr="00537531" w:rsidRDefault="00537531">
      <w:pPr>
        <w:rPr>
          <w:b/>
          <w:sz w:val="24"/>
          <w:szCs w:val="24"/>
        </w:rPr>
      </w:pPr>
      <w:r w:rsidRPr="00537531">
        <w:rPr>
          <w:b/>
          <w:sz w:val="24"/>
          <w:szCs w:val="24"/>
        </w:rPr>
        <w:t>Результаты работы за 2015 год</w:t>
      </w:r>
    </w:p>
    <w:tbl>
      <w:tblPr>
        <w:tblW w:w="5000" w:type="pct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6234"/>
        <w:gridCol w:w="1185"/>
        <w:gridCol w:w="980"/>
      </w:tblGrid>
      <w:tr w:rsidR="00537531" w:rsidRPr="00537531" w:rsidTr="00537531">
        <w:tc>
          <w:tcPr>
            <w:tcW w:w="0" w:type="auto"/>
            <w:gridSpan w:val="4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C030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5C0303"/>
                <w:sz w:val="27"/>
                <w:szCs w:val="27"/>
                <w:lang w:eastAsia="ru-RU"/>
              </w:rPr>
              <w:t>Финансовые отчеты (бухгалтерские показатели):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Ед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.и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зм</w:t>
            </w:r>
            <w:proofErr w:type="spell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Итого по разделу I - </w:t>
            </w:r>
            <w:proofErr w:type="spellStart"/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Внеоборотные</w:t>
            </w:r>
            <w:proofErr w:type="spellEnd"/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127994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.1140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127994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.1160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.1170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.1180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.1190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Прочие </w:t>
            </w:r>
            <w:proofErr w:type="spell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внеоборотные</w:t>
            </w:r>
            <w:proofErr w:type="spell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Итого по разделу II - Оборотные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31441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Запасы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15780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11302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.1240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.1260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Итого по разделу III - Собственный капитал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-34500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.1340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Переоценка </w:t>
            </w:r>
            <w:proofErr w:type="spell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внеоборотных</w:t>
            </w:r>
            <w:proofErr w:type="spell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.1360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.1370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-34600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.1400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Итого по разделу IV - Долгосрочные пассивы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93798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.1410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93798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.1420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.1430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.1450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.1500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Итого по разделу V - Краткосрочные пассивы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100137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.1510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11717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.1520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74955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.1530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13466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.1540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.1550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.1600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БАЛАНС (актив)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159436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.1700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БАЛАНС (пассив)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159436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.2100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-28511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.2110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Выручка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34842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.2120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63353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.2200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-28511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.2210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.2220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.2300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-34583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.2310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.2320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.2330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CFAD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.2340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CFAD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CFAD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12692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CFAD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.2350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18764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.2400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-34583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.2410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.2421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т.ч</w:t>
            </w:r>
            <w:proofErr w:type="spell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.2430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.2450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.2460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.2500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-34583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.2510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Результат от переоценки </w:t>
            </w:r>
            <w:proofErr w:type="spell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внеоборотных</w:t>
            </w:r>
            <w:proofErr w:type="spell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  <w:tr w:rsidR="00537531" w:rsidRPr="00537531" w:rsidTr="00537531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  <w:proofErr w:type="gramStart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.2520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7531" w:rsidRPr="00537531" w:rsidRDefault="00537531" w:rsidP="0053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53753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тыс. </w:t>
            </w:r>
          </w:p>
        </w:tc>
      </w:tr>
    </w:tbl>
    <w:p w:rsidR="00537531" w:rsidRDefault="00537531">
      <w:pPr>
        <w:rPr>
          <w:lang w:val="en-US"/>
        </w:rPr>
      </w:pPr>
    </w:p>
    <w:p w:rsidR="00745400" w:rsidRPr="00B62AAE" w:rsidRDefault="00745400" w:rsidP="00745400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ая</w:t>
      </w:r>
      <w:bookmarkStart w:id="0" w:name="_GoBack"/>
      <w:bookmarkEnd w:id="0"/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а</w:t>
      </w: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 государственной статистики – </w:t>
      </w:r>
      <w:hyperlink r:id="rId9" w:history="1"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gks</w:t>
        </w:r>
        <w:proofErr w:type="spellEnd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745400" w:rsidRPr="00745400" w:rsidRDefault="00745400"/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8"/>
        <w:gridCol w:w="1559"/>
      </w:tblGrid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ОБЩЕСТВО С ОГРАНИЧЕННОЙ ОТВЕТСТВЕННОСТЬЮ "ТАРАНА"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ОКПО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79063512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ИНН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2983003658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ОКВЭД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55.30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ОКОПФ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12300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ОКФС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Код единицы измерения (384 -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тыс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>.р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уб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, 385 -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млн.руб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384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11103 Нематериальные активы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11104 Нематериальные активы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11203 Результаты исследований и разработок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11204 Результаты исследований и разработок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11303 Нематериальные поисковые активы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11304 Нематериальные поисковые активы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11403 Материальные поисковые активы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11404 Материальные поисковые активы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11503 Основные средства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127994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11504 Основные средства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136066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11603 Доходные вложения в материальные ценности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11604 Доходные вложения в материальные ценности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11703 Финансовые вложения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11704 Финансовые вложения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11803 Отложенные налоговые активы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11804 Отложенные налоговые активы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11903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рочие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внеоборотные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11904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рочие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внеоборотные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11003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того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127994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11004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того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136066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12103 Запасы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15780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12104 Запасы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9004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12203 Налог на добавленную стоимость по приобретенным ценностям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257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12204 Налог на добавленную стоимость по приобретенным ценностям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477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12303 Дебиторская задолженность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11302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12304 Дебиторская задолженность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14104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12403 Финансовые вложения (за исключением денежных эквивалентов)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3800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12404 Финансовые вложения (за исключением денежных эквивалентов)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12503 Денежные средства и денежные эквиваленты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292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12504 Денежные средства и денежные эквиваленты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206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12603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оборотные активы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12604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оборотные активы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12003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того оборотных активов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31441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12004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того оборотных активов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24994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16003 БАЛАНС (актив)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159436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16004 БАЛАНС (актив)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161061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13103 Уставный капитал (складочный капитал, уставный фонд, вклады товарищей)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13104 Уставный капитал (складочный капитал, уставный фонд, вклады товарищей)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13203 Собственные акции, выкупленные у акционеров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13204 Собственные акции, выкупленные у акционеров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13403 Переоценка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 xml:space="preserve">13404 Переоценка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13503 Добавочный капитал (без переоценки)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13504 Добавочный капитал (без переоценки)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13603 Резервный капитал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13604 Резервный капитал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13703 Нераспределенная прибыль (непокрытый убыток)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-34600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13704 Нераспределенная прибыль (непокрытый убыток)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2069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13003 ИТОГО капитал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-34500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13004 ИТОГО капитал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2169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14103 Долгосрочные заемные средства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93798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14104 Долгосрочные заемные средства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98815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14203 Отложенные налоговые обязательства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14204 Отложенные налоговые обязательства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14303 Оценочные обязательства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14304 Оценочные обязательства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14503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долгосрочные обязательства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14504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долгосрочные обязательства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14003 ИТОГО долгосрочных обязательств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93798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14004 ИТОГО долгосрочных обязательств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98815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15103 Краткосрочные заемные обязательства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11717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15104 Краткосрочные заемные обязательства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11794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15203 Краткосрочная кредиторская задолженность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74955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15204 Краткосрочная кредиторская задолженность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48283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15303 Доходы будущих периодов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13466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15304 Доходы будущих периодов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15403 Оценочные обязательства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15404 Оценочные обязательства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15503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краткосрочные обязательства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15504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краткосрочные обязательства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15003 ИТОГО краткосрочных обязательств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100137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15004 ИТОГО краткосрочных обязательств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60077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17003 БАЛАНС (пассив)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159436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17004 БАЛАНС (пассив) на конец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161061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21103 Выручка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34842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21104 Выручка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30250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21203 Себестоимость продаж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63353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21204 Себестоимость продаж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62810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21003 Валовая прибыль (убыток)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-28511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21004 Валовая прибыль (убыток)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-32560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22103 Коммерческие расходы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22104 Коммерческие расходы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22203 Управленческие расходы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22204 Управленческие расходы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22003 Прибыль (убыток) от продаж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-28511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22004 Прибыль (убыток) от продаж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-32560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23103 Доходы от участия в других организациях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23104 Доходы от участия в других организациях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23203 Проценты к получению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23204 Проценты к получению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23303 Проценты к уплате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23304 Проценты к уплате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23403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доходы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12692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23404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доходы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27524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23503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расходы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18764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23504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расходы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18685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23003 Прибыль (убыток) до налогообложения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-34583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23004 Прибыль (убыток) до налогообложения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-23721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24103 Текущий налог на прибыль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24104 Текущий налог на прибыль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24213 Постоянные налоговые обязательства (активы)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24214 Постоянные налоговые обязательства (активы)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24303 Изменение отложенных налоговых обязательств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24304 Изменение отложенных налоговых обязательств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24503 Изменение отложенных налоговых активов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24504 Изменение отложенных налоговых активов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24603 Прочее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24604 Прочее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24003 Чистая прибыль (убыток)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-34583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24004 Чистая прибыль (убыток)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-23721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25103 Результат от переоценки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активов, не включаемый в чистую прибыль (убыток)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25104 Результат от переоценки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активов, не включаемый в чистую прибыль (убыток)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25203 Результат от прочих операций, не включаемый в чистую прибыль (убыток) периода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25204 Результат от прочих операций, не включаемый в чистую прибыль (убыток) периода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25003 Совокупный финансовый результат периода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-34583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25004 Совокупный финансовый результат периода за предыдущий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-23721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32003 Величина капитала на 31 декабря предыдущего года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32004 Величина капитала на 31 декабря предыдущего года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32005 Величина капитала на 31 декабря предыдущего года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32006 Величина капитала на 31 декабря предыдущего года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32007 Величина капитала на 31 декабря предыдущего года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32008 Величина капитала на 31 декабря предыдущего года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33103 Увеличение капитала - всего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33104 Увеличение капитала - всего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33105 Увеличение капитала - всего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33106 Увеличение капитала - всего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33107 Увеличение капитала - всего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33108 Увеличение капитала - всего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33117 Чистая прибыль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33118 Чистая прибыль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33125 Переоценка имущества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33127 Переоценка имущества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33128 Переоценка имущества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33135 Доходы, относящиеся непосредственно на увеличение капитала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33137 Доходы, относящиеся непосредственно на увеличение капитала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33138 Доходы, относящиеся непосредственно на увеличение капитала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33143 Дополнительный выпуск акций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33144 Дополнительный выпуск акций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33145 Дополнительный выпуск акций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33148 Дополнительный выпуск акций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33153 Увеличение номинальной стоимости акций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33154 Увеличение номинальной стоимости акций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33155 Увеличение номинальной стоимости акций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33157 Увеличение номинальной стоимости акций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33163 Реорганизация юридического лица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33164 Реорганизация юридического лица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33165 Реорганизация юридического лица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33166 Реорганизация юридического лица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33167 Реорганизация юридического лица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33168 Реорганизация юридического лица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33203 Уменьшение капитала - всего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33204 Уменьшение капитала - всего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33205 Уменьшение капитала - всего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33206 Уменьшение капитала - всего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33207 Уменьшение капитала - всего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33208 Уменьшение капитала - всего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33217 Убыток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33218 Убыток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33225 Переоценка имущества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33227 Переоценка имущества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33228 Переоценка имущества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33235 Расходы, относящиеся непосредственно на уменьшение капитала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33237 Расходы, относящиеся непосредственно на уменьшение капитала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33238 Расходы, относящиеся непосредственно на уменьшение капитала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33243 Уменьшение номинальной стоимости акций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33244 Уменьшение номинальной стоимости акций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33245 Уменьшение номинальной стоимости акций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33247 Уменьшение номинальной стоимости акций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33248 Уменьшение номинальной стоимости акций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33253 Уменьшение количества акций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33254 Уменьшение количества акций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33255 Уменьшение количества акций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33257 Уменьшение количества акций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33258 Уменьшение количества акций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33263 Реорганизация юридического лица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33264 Реорганизация юридического лица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33265 Реорганизация юридического лица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33266 Реорганизация юридического лица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33267 Реорганизация юридического лица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33268 Реорганизация юридического лица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33277 Дивиденды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33278 Дивиденды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33305 Изменение добавочного капитала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33306 Изменение добавочного капитала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33307 Изменение добавочного капитала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33406 Изменение резервного капитала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33407 Изменение резервного капитала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33003 Величина капитала на 31 декабря отчетного года (Уставный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33004 Величина капитала на 31 декабря отчетного года (Собственные акции, выкупленные у акционеров)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33005 Величина капитала на 31 декабря отчетного года (Добавочный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33006 Величина капитала на 31 декабря отчетного года (Резервный капитал)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33007 Величина капитала на 31 декабря отчетного года (Нераспределенная прибыль (непокрытый убыток))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33008 Величина капитала на 31 декабря отчетного года (ИТОГО)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36003 Чистые активы на 31 декабря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36004 Чистые активы на 31 декабря предыдущего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41103 Поступления –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41113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 продажи продукции, товаров, работ и услуг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41123 Арендных платежей, лицензионных платежей, роялти, комиссионных и иных аналогичных платежей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41133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 перепродажи финансовых вложений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41193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поступления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41203 Платежи –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41213 Поставщикам (подрядчикам)  за сырье, материалы, работы, услуги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41223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связи с оплатой труда работников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41233 Проценты по долговым обязательствам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41243 Налога на прибыль организаций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41293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платежи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41003 Сальдо  денежных потоков от текущих операций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42103 Поступления –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42113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т продажи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 (кроме финансовых  вложений)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42123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 продажи акций других организаций (долей участия) 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42133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 возврата предоставленных займов, от продажи долговых ценных бумаг (прав требования денежных средств к другим лицам)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42143 Дивидендов, процентов по долговым финансовым вложениям и аналогичных поступлений от долевого участия в других организациях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42193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поступления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42203 Платежи –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42213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связи с приобретением, созданием, модернизацией, реконструкцией и подготовкой к использованию </w:t>
            </w:r>
            <w:proofErr w:type="spellStart"/>
            <w:r>
              <w:rPr>
                <w:rFonts w:ascii="Verdana" w:hAnsi="Verdana"/>
                <w:color w:val="454545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активов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42223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связи с приобретением акций других организаций (долей участия)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42233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связи с приобретением долговых ценных бумаг (прав требования денежных средств к другим лицам), предоставление займов другим лицам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42243 Процентов по долговым обязательствам, включаемым в стоимость инвестиционного актива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42293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  платежи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42003 Сальдо денежных потоков от инвестиционных операций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43103 Поступления –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43113 Получение кредитов и займов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43123 Денежных вкладов собственников (участников)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43133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 выпуска акций, увеличения долей участия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43143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т выпуска облигаций, векселей и других долговых ценных бумаг и др.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43193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поступления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43203 Платежи –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43213 Собственникам (участникам) в связи с выкупом у них акций (долей участия) организации или их выходом из состава участников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43223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а уплату дивидендов и иных платежей по распределению  прибыли в пользу собственников (участников)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43233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связи с погашением (выкупом) векселей и других долговых ценных бумаг, возврат кредитов и займов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43293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платежи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43003 Сальдо денежных потоков от финансовых операций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lastRenderedPageBreak/>
              <w:t>44003 Сальдо денежных потоков за отчетный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44903 Величина влияния изменений курса иностранной валюты по отношению к рублю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61003 Остаток средств на начало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62103 Вступительные взносы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62153 Членские взносы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62203 Целевые взносы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62303 Добровольные имущественные взносы и пожертвования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62403 Прибыль от предпринимательской деятельности организации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62503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62003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оступило средств -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63103 Расходы на целевые мероприятия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63113 в том числе: социальная и благотворительная помощь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63123 проведение конференций, совещаний, семинаров и т.п.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63133 иные мероприятия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63203 Расходы на содержание аппарата управления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63213 в том числе: расходы, связанные с оплатой труда (включая начисления)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63223 выплаты, не связанные с оплатой труда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63233 расходы на служебные командировки и деловые поездки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63243 содержание помещений, зданий, автомобильного транспорта и иного имущества (кроме ремонта)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63253 ремонт основных средств и иного имущества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63263 прочие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63303 Приобретение основных средств, инвентаря и иного имущества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63503</w:t>
            </w:r>
            <w:proofErr w:type="gramStart"/>
            <w:r>
              <w:rPr>
                <w:rFonts w:ascii="Verdana" w:hAnsi="Verdana"/>
                <w:color w:val="454545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Verdana" w:hAnsi="Verdana"/>
                <w:color w:val="454545"/>
                <w:sz w:val="18"/>
                <w:szCs w:val="18"/>
              </w:rPr>
              <w:t>рочие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63003 Использовано средств - всего за отчетный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  <w:tr w:rsidR="002C2F60" w:rsidTr="002C2F60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64003 Остаток средств на конец отчетного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F60" w:rsidRDefault="002C2F60">
            <w:pPr>
              <w:rPr>
                <w:rFonts w:ascii="Verdana" w:hAnsi="Verdana"/>
                <w:color w:val="454545"/>
                <w:sz w:val="18"/>
                <w:szCs w:val="18"/>
              </w:rPr>
            </w:pPr>
            <w:r>
              <w:rPr>
                <w:rFonts w:ascii="Verdana" w:hAnsi="Verdana"/>
                <w:color w:val="454545"/>
                <w:sz w:val="18"/>
                <w:szCs w:val="18"/>
              </w:rPr>
              <w:t>0</w:t>
            </w:r>
          </w:p>
        </w:tc>
      </w:tr>
    </w:tbl>
    <w:p w:rsidR="002C2F60" w:rsidRDefault="002C2F60" w:rsidP="002C2F60"/>
    <w:p w:rsidR="002C2F60" w:rsidRDefault="002C2F60" w:rsidP="002C2F60">
      <w:pPr>
        <w:pStyle w:val="1"/>
        <w:shd w:val="clear" w:color="auto" w:fill="FFFFFF"/>
        <w:spacing w:before="240" w:after="240"/>
        <w:rPr>
          <w:rFonts w:ascii="Verdana" w:hAnsi="Verdana"/>
          <w:color w:val="454545"/>
        </w:rPr>
      </w:pPr>
      <w:r>
        <w:rPr>
          <w:rFonts w:ascii="Verdana" w:hAnsi="Verdana"/>
          <w:color w:val="454545"/>
        </w:rPr>
        <w:lastRenderedPageBreak/>
        <w:t>Примечания к формам бухгалтерской отчетности организаций</w:t>
      </w:r>
    </w:p>
    <w:p w:rsidR="002C2F60" w:rsidRDefault="002C2F60" w:rsidP="002C2F6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18"/>
          <w:szCs w:val="18"/>
        </w:rPr>
        <w:t>1. Предоставление данных годовой бухгалтерской отчетности организаций осуществляется на основе образцов форм бухгалтерской отчетности, приведенных в приложении к приказу Министерства финансов РФ от 02.07.2010 № 66н, на основании первичных документов годовой бухгалтерской отчетности, представляемой организациями в органы государственной статистики.</w:t>
      </w:r>
    </w:p>
    <w:p w:rsidR="002C2F60" w:rsidRDefault="002C2F60" w:rsidP="002C2F6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18"/>
          <w:szCs w:val="18"/>
        </w:rPr>
        <w:t>2. В соответствии с "Положением по ведению бухгалтерского учета и бухгалтерской отчетности в Российской Федерации", утвержденным приказом Минфина России от 29.07.98г № 34н (п.6) "Ответственность за организацию бухгалтерского учета в организации, соблюдение законодательства при выполнении хозяйственных операций несет руководитель организации".</w:t>
      </w:r>
    </w:p>
    <w:p w:rsidR="002C2F60" w:rsidRDefault="002C2F60" w:rsidP="002C2F6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18"/>
          <w:szCs w:val="18"/>
        </w:rPr>
        <w:t>3. Состав показателей годовой бухгалтерской отчетности из банка данных "Бухгалтерская отчетность организаций" (БД БОО), определенный Федеральной службой государственной статистики (Росстат) для обработки в органах государственной статистики, отличается от состава показателей образцов форм, приведенных в Приложении к приказу Министерства финансов РФ от 02.07.2010 № 66н.</w:t>
      </w:r>
    </w:p>
    <w:p w:rsidR="002C2F60" w:rsidRDefault="002C2F60" w:rsidP="002C2F6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18"/>
          <w:szCs w:val="18"/>
        </w:rPr>
        <w:t xml:space="preserve">4. Некоммерческая организация именует раздел “Капитал и резервы” как раздел “Целевое </w:t>
      </w:r>
      <w:proofErr w:type="spellStart"/>
      <w:r>
        <w:rPr>
          <w:rFonts w:ascii="Verdana" w:hAnsi="Verdana"/>
          <w:color w:val="454545"/>
          <w:sz w:val="18"/>
          <w:szCs w:val="18"/>
        </w:rPr>
        <w:t>финансирование”</w:t>
      </w:r>
      <w:proofErr w:type="gramStart"/>
      <w:r>
        <w:rPr>
          <w:rFonts w:ascii="Verdana" w:hAnsi="Verdana"/>
          <w:color w:val="454545"/>
          <w:sz w:val="18"/>
          <w:szCs w:val="18"/>
        </w:rPr>
        <w:t>.Н</w:t>
      </w:r>
      <w:proofErr w:type="gramEnd"/>
      <w:r>
        <w:rPr>
          <w:rFonts w:ascii="Verdana" w:hAnsi="Verdana"/>
          <w:color w:val="454545"/>
          <w:sz w:val="18"/>
          <w:szCs w:val="18"/>
        </w:rPr>
        <w:t>екоммерческая</w:t>
      </w:r>
      <w:proofErr w:type="spellEnd"/>
      <w:r>
        <w:rPr>
          <w:rFonts w:ascii="Verdana" w:hAnsi="Verdana"/>
          <w:color w:val="454545"/>
          <w:sz w:val="18"/>
          <w:szCs w:val="18"/>
        </w:rPr>
        <w:t xml:space="preserve"> организация вместо строки “Уставной капитал (складочный капитал, уставной фонд, вклады товарищей)” по коду 1310 включает строку “</w:t>
      </w:r>
      <w:proofErr w:type="spellStart"/>
      <w:r>
        <w:rPr>
          <w:rFonts w:ascii="Verdana" w:hAnsi="Verdana"/>
          <w:color w:val="454545"/>
          <w:sz w:val="18"/>
          <w:szCs w:val="18"/>
        </w:rPr>
        <w:t>Паевый</w:t>
      </w:r>
      <w:proofErr w:type="spellEnd"/>
      <w:r>
        <w:rPr>
          <w:rFonts w:ascii="Verdana" w:hAnsi="Verdana"/>
          <w:color w:val="454545"/>
          <w:sz w:val="18"/>
          <w:szCs w:val="18"/>
        </w:rPr>
        <w:t xml:space="preserve"> фонд”; вместо строки “Собственные акции” выкупленные у акционеров” по коду 1320 включает строку “Целевой капитал”; вместо строки “Добавочный капитал (без переоценки)” по коду 1350 включает строку “Целевые средства”; вместо строки “Резервный капитал” по коду 1360 включает строку “Фонд недвижимого и особо ценного движимого имущества”; вместо строки “Нераспределенная прибыль (непокрытый убыток)” по коду 1370 включает строку “ Резервный и иные целевые фонды”.</w:t>
      </w:r>
    </w:p>
    <w:p w:rsidR="002C2F60" w:rsidRDefault="002C2F60" w:rsidP="002C2F6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54545"/>
          <w:sz w:val="18"/>
          <w:szCs w:val="18"/>
        </w:rPr>
      </w:pPr>
      <w:r>
        <w:rPr>
          <w:rFonts w:ascii="Verdana" w:hAnsi="Verdana"/>
          <w:color w:val="454545"/>
          <w:sz w:val="18"/>
          <w:szCs w:val="18"/>
        </w:rPr>
        <w:t>5. Выручка (форма № 2) отражается за минусом налога на добавленную стоимость, акцизов.</w:t>
      </w:r>
    </w:p>
    <w:p w:rsidR="002C2F60" w:rsidRDefault="002C2F60"/>
    <w:p w:rsidR="00537531" w:rsidRDefault="00537531"/>
    <w:sectPr w:rsidR="005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31"/>
    <w:rsid w:val="002B7BB0"/>
    <w:rsid w:val="002C2F60"/>
    <w:rsid w:val="00537531"/>
    <w:rsid w:val="00745400"/>
    <w:rsid w:val="00B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53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537531"/>
  </w:style>
  <w:style w:type="character" w:customStyle="1" w:styleId="apple-converted-space">
    <w:name w:val="apple-converted-space"/>
    <w:basedOn w:val="a0"/>
    <w:rsid w:val="00537531"/>
  </w:style>
  <w:style w:type="paragraph" w:styleId="a3">
    <w:name w:val="Normal (Web)"/>
    <w:basedOn w:val="a"/>
    <w:uiPriority w:val="99"/>
    <w:semiHidden/>
    <w:unhideWhenUsed/>
    <w:rsid w:val="0053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62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53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537531"/>
  </w:style>
  <w:style w:type="character" w:customStyle="1" w:styleId="apple-converted-space">
    <w:name w:val="apple-converted-space"/>
    <w:basedOn w:val="a0"/>
    <w:rsid w:val="00537531"/>
  </w:style>
  <w:style w:type="paragraph" w:styleId="a3">
    <w:name w:val="Normal (Web)"/>
    <w:basedOn w:val="a"/>
    <w:uiPriority w:val="99"/>
    <w:semiHidden/>
    <w:unhideWhenUsed/>
    <w:rsid w:val="0053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62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an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rul.nal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EA24-9675-466D-AB95-69C6329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3</cp:revision>
  <dcterms:created xsi:type="dcterms:W3CDTF">2017-10-13T08:46:00Z</dcterms:created>
  <dcterms:modified xsi:type="dcterms:W3CDTF">2017-10-13T10:48:00Z</dcterms:modified>
</cp:coreProperties>
</file>