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EE" w:rsidRPr="00967FF2" w:rsidRDefault="00903CEE" w:rsidP="00903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F2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903CEE" w:rsidRPr="00967FF2" w:rsidRDefault="00903CEE" w:rsidP="00903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F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«КОТКИНСКИЙ СЕЛЬСОВЕТ» </w:t>
      </w:r>
    </w:p>
    <w:p w:rsidR="00903CEE" w:rsidRPr="00967FF2" w:rsidRDefault="00903CEE" w:rsidP="00903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F2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903CEE" w:rsidRPr="00967FF2" w:rsidRDefault="00903CEE" w:rsidP="00903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CEE" w:rsidRPr="00967FF2" w:rsidRDefault="00903CEE" w:rsidP="00903C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Шестнадцатое</w:t>
      </w:r>
      <w:r w:rsidRPr="00967FF2">
        <w:rPr>
          <w:rFonts w:ascii="Times New Roman" w:hAnsi="Times New Roman" w:cs="Times New Roman"/>
          <w:sz w:val="24"/>
          <w:szCs w:val="24"/>
        </w:rPr>
        <w:t xml:space="preserve"> заседание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67FF2">
        <w:rPr>
          <w:rFonts w:ascii="Times New Roman" w:hAnsi="Times New Roman" w:cs="Times New Roman"/>
          <w:sz w:val="24"/>
          <w:szCs w:val="24"/>
        </w:rPr>
        <w:t>-го созыва</w:t>
      </w:r>
    </w:p>
    <w:p w:rsidR="00903CEE" w:rsidRPr="00967FF2" w:rsidRDefault="00903CEE" w:rsidP="00903C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CEE" w:rsidRPr="00967FF2" w:rsidRDefault="00903CEE" w:rsidP="00903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F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000000" w:rsidRDefault="002408E4" w:rsidP="00240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8E4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A89">
        <w:rPr>
          <w:rFonts w:ascii="Times New Roman" w:hAnsi="Times New Roman" w:cs="Times New Roman"/>
          <w:b/>
          <w:sz w:val="24"/>
          <w:szCs w:val="24"/>
        </w:rPr>
        <w:t xml:space="preserve">Генерального плана и </w:t>
      </w:r>
      <w:r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 территории административного центра с.Коткино</w:t>
      </w:r>
    </w:p>
    <w:p w:rsidR="002408E4" w:rsidRDefault="002408E4" w:rsidP="00240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8E4" w:rsidRDefault="002408E4" w:rsidP="00240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 № 190-ФЗ от 29.12.2004г., в редакции от 22.07.2008г.,  часть первой Гражданского кодекса Российской Федерации № 51-ФЗ от 30.11.94г. в редакции от 22.07.2008г., частью второй Гражданского кодекса Российской Федерации № 14-ФЗ от 26.01.96г. в редакции от 14.07.2008г., Земельным кодексом Российской Федерации №136-ФЗ от 25.10.2001г. в редакции от 22.07.2008г Совет муниципального образования «Коткинский сельсовет» НАО решил:</w:t>
      </w:r>
    </w:p>
    <w:p w:rsidR="002408E4" w:rsidRDefault="002408E4" w:rsidP="00240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B0A89">
        <w:rPr>
          <w:rFonts w:ascii="Times New Roman" w:hAnsi="Times New Roman" w:cs="Times New Roman"/>
          <w:sz w:val="24"/>
          <w:szCs w:val="24"/>
        </w:rPr>
        <w:t>Генеральный план территории административного центра с.Коткино (Том 1).</w:t>
      </w:r>
    </w:p>
    <w:p w:rsidR="00DB0A89" w:rsidRDefault="00DB0A89" w:rsidP="002408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Правила землепользования и застройки территории административного центра с.Коткино (Том 2).</w:t>
      </w:r>
    </w:p>
    <w:p w:rsidR="00DB0A89" w:rsidRDefault="00DB0A89" w:rsidP="00DB0A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решение вступает в силу со дня его принятия.</w:t>
      </w: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«Коткинский сельсовет» НАО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О.М.Поздеев</w:t>
      </w: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Коткино</w:t>
      </w:r>
    </w:p>
    <w:p w:rsidR="00DB0A89" w:rsidRPr="00DB0A89" w:rsidRDefault="00DB0A89" w:rsidP="00DB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декабря 2009 г. № 3</w:t>
      </w:r>
    </w:p>
    <w:p w:rsidR="002408E4" w:rsidRDefault="002408E4" w:rsidP="00240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8E4" w:rsidRPr="002408E4" w:rsidRDefault="002408E4" w:rsidP="00240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408E4" w:rsidRPr="0024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089"/>
    <w:multiLevelType w:val="hybridMultilevel"/>
    <w:tmpl w:val="D49E64BE"/>
    <w:lvl w:ilvl="0" w:tplc="AC801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B6324"/>
    <w:multiLevelType w:val="hybridMultilevel"/>
    <w:tmpl w:val="013CCFDE"/>
    <w:lvl w:ilvl="0" w:tplc="0B643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903CEE"/>
    <w:rsid w:val="002408E4"/>
    <w:rsid w:val="00903CEE"/>
    <w:rsid w:val="00DB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Коткинский с/с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Безумова</dc:creator>
  <cp:keywords/>
  <dc:description/>
  <cp:lastModifiedBy>Безумова</cp:lastModifiedBy>
  <cp:revision>3</cp:revision>
  <dcterms:created xsi:type="dcterms:W3CDTF">2009-12-23T06:03:00Z</dcterms:created>
  <dcterms:modified xsi:type="dcterms:W3CDTF">2009-12-23T06:59:00Z</dcterms:modified>
</cp:coreProperties>
</file>